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0A52" w:rsidRDefault="00D90A52" w:rsidP="00D90A52">
      <w:pPr>
        <w:pStyle w:val="1"/>
      </w:pPr>
      <w:r>
        <w:t>Список Литературы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1.</w:t>
      </w:r>
      <w:r>
        <w:rPr>
          <w:spacing w:val="-1"/>
        </w:rPr>
        <w:tab/>
        <w:t>Атлас самородного золота из россыпей Узбекистана / Гл. ред. Н.Г. Мавлянов. Ташкент: ИЦ «Янги аср авлоди», 2007. 342 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2.</w:t>
      </w:r>
      <w:r>
        <w:rPr>
          <w:spacing w:val="-1"/>
        </w:rPr>
        <w:tab/>
        <w:t xml:space="preserve">Боровиков Л.И., Бурков Ю.К. Корреляционный анализ закономерностей распределения малых элементов для решения вопросов седиментогенеза // Генезис и классификация осадочных пород. M.: Наука, 1968. С. 128–135. 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3.</w:t>
      </w:r>
      <w:r>
        <w:rPr>
          <w:spacing w:val="-1"/>
        </w:rPr>
        <w:tab/>
        <w:t>Гаськов И.В. Главные элементы-примеси самородного золота и связь их с условиями его образования на примере месторождений складчатых поясов Азии // Геология и геофизика. 2017. Т. 58, № 9. С. 1359–1376.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4.</w:t>
      </w:r>
      <w:r>
        <w:rPr>
          <w:spacing w:val="-1"/>
        </w:rPr>
        <w:tab/>
        <w:t>Константинов М.М., Косовец Т.Н. Изотопно-геохимический ряд золоторудных месторождений в терригенных толщах // Геохимия. 2008. № 5. С. 546–554.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5.</w:t>
      </w:r>
      <w:r>
        <w:rPr>
          <w:spacing w:val="-1"/>
        </w:rPr>
        <w:tab/>
        <w:t>Ланцев И.П., Николаева Л.А., Бодалова Р.П., Денисова Л.К. К вопросу о распределении элементов-примесей в самородном золоте из различных месторождений // Труды ЦНИГРИ. 1971. Ч. 1. Вып. 96. С. 130–137.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6.</w:t>
      </w:r>
      <w:r>
        <w:rPr>
          <w:spacing w:val="-1"/>
        </w:rPr>
        <w:tab/>
        <w:t>Литвиненко И.С. Условия нахождения и типоморфизм самородного золота в рудах Дегдеканского (Северо-Восток России) месторождения в черносланцевых толщах // Геология и геофизика. 2009. Т. 50, № 6. С. 691–697.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7.</w:t>
      </w:r>
      <w:r>
        <w:rPr>
          <w:spacing w:val="-1"/>
        </w:rPr>
        <w:tab/>
        <w:t>Моисеенко В.Г. Геохимия и минералогия золота рудных районов Дальнего Востока. М.: Наука, 1977. 304 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8.</w:t>
      </w:r>
      <w:r>
        <w:rPr>
          <w:spacing w:val="-1"/>
        </w:rPr>
        <w:tab/>
        <w:t>Мурзин В.В., Малюгин А.А. Типоморфизм золота зоны гипергенеза (на примере Урала). Свердловск: УНЦ АН СССР, 1987. 96 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9.</w:t>
      </w:r>
      <w:r>
        <w:rPr>
          <w:spacing w:val="-1"/>
        </w:rPr>
        <w:tab/>
        <w:t xml:space="preserve">Неронский Г.И. Типоморфизм золота месторождений Приамурья. Благовещенск: АмурНЦ ДВО РАН, 1998. 320 с. 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10.</w:t>
      </w:r>
      <w:r>
        <w:rPr>
          <w:spacing w:val="-1"/>
        </w:rPr>
        <w:tab/>
        <w:t>Николаева Л.А., Гаврилов А.М., Некрасова А.Н., Яблокова С.В., Шатилова Л.В. Атлас самородного золота рудных и россыпных месторождений России / Под ред. А.И. Кривцова. М.: ЦНИГРИ, 2003. 184 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11.</w:t>
      </w:r>
      <w:r>
        <w:rPr>
          <w:spacing w:val="-1"/>
        </w:rPr>
        <w:tab/>
        <w:t>Оверченко Н.П., Приставко В.А., Есипенко А.Г., Козырева Т.П. Определение примесей в природных золотинах «ЭКСА-Au» // Геология, география, биологическое разнообразие и ресурсы Северо-Востока России: Материалы Дальневосточной региональной конференции, посвященной памяти А. П. Васьковского и в честь его 100-летия (Магадан, 22–24 ноября 2011 г.). Магадан: СВКНИИ ДВО РАН, 2011. С. 45–46.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12.</w:t>
      </w:r>
      <w:r>
        <w:rPr>
          <w:spacing w:val="-1"/>
        </w:rPr>
        <w:tab/>
        <w:t xml:space="preserve">Остапенко Л.А. Условия формирования золотых руд в терригенно-сланцевых толщах Центральной Колымы: Автореф. дис. … канд. геол.-минер. наук. М., 2008. 25 с. 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13.</w:t>
      </w:r>
      <w:r>
        <w:rPr>
          <w:spacing w:val="-1"/>
        </w:rPr>
        <w:tab/>
        <w:t>Петровская Н.В. Самородное золото. М.: Наука, 1973. 347 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14.</w:t>
      </w:r>
      <w:r>
        <w:rPr>
          <w:spacing w:val="-1"/>
        </w:rPr>
        <w:tab/>
        <w:t>Приставко В.А., Устюжин П.В., Сафронов Д.Н., Попова Л.А. Экспрессный количественный спектральный анализ геохимических проб на широкий круг элементов // Методы прикладной геохимии: Тезисы докладов II Междунар. симпоз. Иркутск: ИГ СО АН СССР, 1981. Ч. 2. С. 231.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15.</w:t>
      </w:r>
      <w:r>
        <w:rPr>
          <w:spacing w:val="-1"/>
        </w:rPr>
        <w:tab/>
        <w:t>Приставко В.А., Пляшкевич А.А., Трушнин А.В., Морозова С.Г. Распределение ареалов комплексного оруденения по геохимическим данным (Омсукчанский район) // Проблемы металлогении рудных районов Северо-Востока России / Науч. тр. Магадан: СВКНИИ ДВО РАН, 2005. С. 220–233.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16.</w:t>
      </w:r>
      <w:r>
        <w:rPr>
          <w:spacing w:val="-1"/>
        </w:rPr>
        <w:tab/>
        <w:t>Савва Н.Е., Прейс В.К. Атлас самородного золота Северо-Востока СССР. М.: Наука, 1990. 292 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17.</w:t>
      </w:r>
      <w:r>
        <w:rPr>
          <w:spacing w:val="-1"/>
        </w:rPr>
        <w:tab/>
        <w:t xml:space="preserve">Самородное золото Якутии (Верхне-Индигирский район) / В.А. Амузинский, Г.С. Анисимова, Ю.Я. Жданов. Новосибирск: ВО «Наука», Сибирская издат. фирма, 1992. 184 с. 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18.</w:t>
      </w:r>
      <w:r>
        <w:rPr>
          <w:spacing w:val="-1"/>
        </w:rPr>
        <w:tab/>
        <w:t>Самусиков В.П. Элементы-примеси в самородном золоте – критерии определения формационной принадлежности и уровня эрозионного среза золоторудных месторождений // Докл. АН. 2003. Т. 391, № 1. С. 99–103.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19.</w:t>
      </w:r>
      <w:r>
        <w:rPr>
          <w:spacing w:val="-1"/>
        </w:rPr>
        <w:tab/>
        <w:t xml:space="preserve">Самусиков В.П. Закономерности концентрации изоморфно-примесных элементов в минералах при гидротермальном рудообразовании // Геология и геофизика. 2010. Т. 51, № 3. С. 338–352. 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20.</w:t>
      </w:r>
      <w:r>
        <w:rPr>
          <w:spacing w:val="-1"/>
        </w:rPr>
        <w:tab/>
        <w:t>Сверкунова Т.В. Спектральное определение элементов-примесей в самородном золоте // Атомная спектроскопия и спектральный анализ: Тезисы докладов VIII Сибирского совещания по спектроскопии. Иркутск:</w:t>
      </w:r>
      <w:r>
        <w:rPr>
          <w:rStyle w:val="extended-textshort"/>
          <w:spacing w:val="-1"/>
        </w:rPr>
        <w:t xml:space="preserve"> Ин-т геохимии СО АН СССР,</w:t>
      </w:r>
      <w:r>
        <w:rPr>
          <w:spacing w:val="-1"/>
        </w:rPr>
        <w:t xml:space="preserve"> 1972. С. 195–197.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21.</w:t>
      </w:r>
      <w:r>
        <w:rPr>
          <w:spacing w:val="-1"/>
        </w:rPr>
        <w:tab/>
        <w:t>Спектрографическое определение элементов примесей в самородном золоте. Инструкция № 141-С. М.: ВИМС, 1976. 41 с.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22.</w:t>
      </w:r>
      <w:r>
        <w:rPr>
          <w:spacing w:val="-1"/>
        </w:rPr>
        <w:tab/>
        <w:t>Стружков С.Ф., Наталенко М.В., Чекваидзе В.Б., Исакович И.З., Голубев С.Ю., Данильченко В.А., Обушков A.B., Зайцева М.А., Кряжев С.Г. Многофакторная модель золоторудного месторождения Наталка // Руды и металлы. 2006. № 3. С. 34–44.</w:t>
      </w:r>
    </w:p>
    <w:p w:rsidR="00D90A52" w:rsidRDefault="00D90A52" w:rsidP="00D90A52">
      <w:pPr>
        <w:pStyle w:val="a7"/>
        <w:rPr>
          <w:spacing w:val="-1"/>
        </w:rPr>
      </w:pPr>
      <w:r>
        <w:rPr>
          <w:spacing w:val="-1"/>
        </w:rPr>
        <w:t>23.</w:t>
      </w:r>
      <w:r>
        <w:rPr>
          <w:spacing w:val="-1"/>
        </w:rPr>
        <w:tab/>
        <w:t>Таусон Л.В., Дубов Р.И., Козлов В.Д., Кузьмин М.И. Геохимические значения дисперсии концентраций редких элементов в гранитах // Вопросы геохимии изверженных горных пород и рудных месторождений Восточной Сибири. М.: Наука, 1965. С. 12–22.</w:t>
      </w:r>
    </w:p>
    <w:p w:rsidR="00D90A52" w:rsidRPr="00755266" w:rsidRDefault="00D90A52" w:rsidP="00D90A52">
      <w:pPr>
        <w:pStyle w:val="a7"/>
        <w:rPr>
          <w:spacing w:val="-1"/>
          <w:lang w:val="en-US"/>
        </w:rPr>
      </w:pPr>
      <w:r>
        <w:rPr>
          <w:spacing w:val="-1"/>
        </w:rPr>
        <w:t>24.</w:t>
      </w:r>
      <w:r>
        <w:rPr>
          <w:spacing w:val="-1"/>
        </w:rPr>
        <w:tab/>
        <w:t xml:space="preserve">Шило Н.А. Учение о россыпях. М.: Изд-во Академии горных наук, 2000. </w:t>
      </w:r>
      <w:r w:rsidRPr="00755266">
        <w:rPr>
          <w:spacing w:val="-1"/>
          <w:lang w:val="en-US"/>
        </w:rPr>
        <w:t xml:space="preserve">632 </w:t>
      </w:r>
      <w:r>
        <w:rPr>
          <w:spacing w:val="-1"/>
        </w:rPr>
        <w:t>с</w:t>
      </w:r>
      <w:r w:rsidRPr="00755266">
        <w:rPr>
          <w:spacing w:val="-1"/>
          <w:lang w:val="en-US"/>
        </w:rPr>
        <w:t>.</w:t>
      </w:r>
    </w:p>
    <w:p w:rsidR="00D90A52" w:rsidRDefault="00D90A52" w:rsidP="00D90A52">
      <w:pPr>
        <w:pStyle w:val="a7"/>
        <w:rPr>
          <w:spacing w:val="-1"/>
          <w:lang w:val="en-US"/>
        </w:rPr>
      </w:pPr>
      <w:r>
        <w:rPr>
          <w:spacing w:val="-1"/>
          <w:lang w:val="en-US"/>
        </w:rPr>
        <w:t>25.</w:t>
      </w:r>
      <w:r w:rsidRPr="00755266">
        <w:rPr>
          <w:spacing w:val="-1"/>
          <w:lang w:val="en-US"/>
        </w:rPr>
        <w:tab/>
      </w:r>
      <w:r>
        <w:rPr>
          <w:spacing w:val="-1"/>
          <w:lang w:val="en-US"/>
        </w:rPr>
        <w:t>Boyle R.M. The geochemistry of gold and its deposits (together with a chapter on geochemical prospecting for the element) // Bull. Geol. Surv. Canada. 1979. N 280. 584 p.</w:t>
      </w:r>
    </w:p>
    <w:p w:rsidR="00D90A52" w:rsidRPr="00755266" w:rsidRDefault="00D90A52" w:rsidP="00D90A52">
      <w:pPr>
        <w:pStyle w:val="a7"/>
        <w:rPr>
          <w:spacing w:val="-1"/>
          <w:lang w:val="en-US"/>
        </w:rPr>
      </w:pPr>
      <w:r w:rsidRPr="00755266">
        <w:rPr>
          <w:spacing w:val="-1"/>
          <w:lang w:val="en-US"/>
        </w:rPr>
        <w:t>26.</w:t>
      </w:r>
      <w:r w:rsidRPr="00755266">
        <w:rPr>
          <w:spacing w:val="-1"/>
          <w:lang w:val="en-US"/>
        </w:rPr>
        <w:tab/>
        <w:t>Dinay E. The dynamic crusters method in nonhierarchical clustering // Intern. J. Computer and Inform. Sci. 1973. V. 2, N 1. P. 61–88.</w:t>
      </w:r>
    </w:p>
    <w:p w:rsidR="00D90A52" w:rsidRPr="00755266" w:rsidRDefault="00D90A52" w:rsidP="00D90A52">
      <w:pPr>
        <w:pStyle w:val="a7"/>
        <w:rPr>
          <w:spacing w:val="-1"/>
          <w:lang w:val="en-US"/>
        </w:rPr>
      </w:pPr>
      <w:r w:rsidRPr="00755266">
        <w:rPr>
          <w:spacing w:val="-1"/>
          <w:lang w:val="en-US"/>
        </w:rPr>
        <w:lastRenderedPageBreak/>
        <w:t>27.</w:t>
      </w:r>
      <w:r w:rsidRPr="00755266">
        <w:rPr>
          <w:spacing w:val="-1"/>
          <w:lang w:val="en-US"/>
        </w:rPr>
        <w:tab/>
        <w:t>Gay N.C. The composition of gold from the Barbeton mountain land // Witwatersrand Univ. Econ. Geol. Res. Unit. Inform. Circ. 19. 1964. 53 p.</w:t>
      </w:r>
    </w:p>
    <w:p w:rsidR="00D90A52" w:rsidRDefault="00D90A52" w:rsidP="00D90A52">
      <w:pPr>
        <w:pStyle w:val="a7"/>
        <w:rPr>
          <w:spacing w:val="-1"/>
          <w:lang w:val="en-US"/>
        </w:rPr>
      </w:pPr>
      <w:r>
        <w:rPr>
          <w:spacing w:val="-1"/>
          <w:lang w:val="en-US"/>
        </w:rPr>
        <w:t>28.</w:t>
      </w:r>
      <w:r>
        <w:rPr>
          <w:spacing w:val="-1"/>
          <w:lang w:val="en-US"/>
        </w:rPr>
        <w:tab/>
        <w:t>Higgins M. Placer gold provenance in the Black Hills Creek, West-central Yukon: insight from grain morphology and geochemistry: Unpublished BSc thesis, Department of Earth Sci., Dalhousie Univ., Halifax, Nova Scotia, 2012. 102 </w:t>
      </w:r>
      <w:r>
        <w:rPr>
          <w:spacing w:val="-1"/>
        </w:rPr>
        <w:t>р</w:t>
      </w:r>
      <w:r>
        <w:rPr>
          <w:spacing w:val="-1"/>
          <w:lang w:val="en-US"/>
        </w:rPr>
        <w:t>.</w:t>
      </w:r>
    </w:p>
    <w:p w:rsidR="00D90A52" w:rsidRDefault="00D90A52" w:rsidP="00D90A52">
      <w:pPr>
        <w:pStyle w:val="a7"/>
        <w:rPr>
          <w:spacing w:val="-1"/>
          <w:lang w:val="en-US"/>
        </w:rPr>
      </w:pPr>
      <w:r>
        <w:rPr>
          <w:spacing w:val="-1"/>
          <w:lang w:val="en-US"/>
        </w:rPr>
        <w:t>29.</w:t>
      </w:r>
      <w:r>
        <w:rPr>
          <w:spacing w:val="-1"/>
          <w:lang w:val="en-US"/>
        </w:rPr>
        <w:tab/>
        <w:t xml:space="preserve">Knight J.B., Mortensen J.K. and Morison S.R. Shape and composition of lode and placer gold from the Klondike districht, Yukon, Kanada // Explotation and Geol. Serv. Division, Yukon, Indian and Northern Affairs Canada, 1994. Bull. 3. 142 p. </w:t>
      </w:r>
    </w:p>
    <w:p w:rsidR="00D90A52" w:rsidRPr="00F26EC3" w:rsidRDefault="00D90A52" w:rsidP="00D90A52">
      <w:pPr>
        <w:spacing w:before="11" w:after="11" w:line="288" w:lineRule="auto"/>
        <w:ind w:left="312" w:hanging="312"/>
        <w:jc w:val="both"/>
        <w:rPr>
          <w:spacing w:val="-1"/>
          <w:sz w:val="18"/>
          <w:szCs w:val="18"/>
          <w:lang w:val="en-US"/>
        </w:rPr>
      </w:pPr>
      <w:r w:rsidRPr="00755266">
        <w:rPr>
          <w:spacing w:val="-1"/>
          <w:sz w:val="18"/>
          <w:szCs w:val="18"/>
          <w:lang w:val="en-US"/>
        </w:rPr>
        <w:t>30.</w:t>
      </w:r>
      <w:r w:rsidRPr="00755266">
        <w:rPr>
          <w:spacing w:val="-1"/>
          <w:sz w:val="18"/>
          <w:szCs w:val="18"/>
          <w:lang w:val="en-US"/>
        </w:rPr>
        <w:tab/>
        <w:t xml:space="preserve">Lakin H.W., </w:t>
      </w:r>
      <w:r w:rsidRPr="00755266">
        <w:rPr>
          <w:rStyle w:val="extended-textshort"/>
          <w:spacing w:val="-1"/>
          <w:sz w:val="18"/>
          <w:szCs w:val="18"/>
          <w:lang w:val="en-US"/>
        </w:rPr>
        <w:t>Curtin</w:t>
      </w:r>
      <w:r w:rsidRPr="00755266">
        <w:rPr>
          <w:spacing w:val="-1"/>
          <w:sz w:val="18"/>
          <w:szCs w:val="18"/>
          <w:lang w:val="en-US"/>
        </w:rPr>
        <w:t xml:space="preserve"> G.C., Hubert A.E. Geochemistry of gold in the weathering cycle // </w:t>
      </w:r>
      <w:r w:rsidRPr="00755266">
        <w:rPr>
          <w:rStyle w:val="extended-textshort"/>
          <w:spacing w:val="-1"/>
          <w:sz w:val="18"/>
          <w:szCs w:val="18"/>
          <w:lang w:val="en-US"/>
        </w:rPr>
        <w:t xml:space="preserve">U.S. Geol. </w:t>
      </w:r>
      <w:r w:rsidRPr="00F26EC3">
        <w:rPr>
          <w:rStyle w:val="extended-textshort"/>
          <w:spacing w:val="-1"/>
          <w:sz w:val="18"/>
          <w:szCs w:val="18"/>
          <w:lang w:val="en-US"/>
        </w:rPr>
        <w:t>Surv. 1974. Bull. 1330.</w:t>
      </w:r>
      <w:r>
        <w:rPr>
          <w:spacing w:val="-1"/>
          <w:sz w:val="18"/>
          <w:szCs w:val="18"/>
          <w:lang w:val="en-US"/>
        </w:rPr>
        <w:t xml:space="preserve"> 80</w:t>
      </w:r>
      <w:r w:rsidRPr="00F26EC3">
        <w:rPr>
          <w:spacing w:val="-1"/>
          <w:sz w:val="18"/>
          <w:szCs w:val="18"/>
          <w:lang w:val="en-US"/>
        </w:rPr>
        <w:t> </w:t>
      </w:r>
      <w:r w:rsidRPr="00755266">
        <w:rPr>
          <w:spacing w:val="-1"/>
          <w:sz w:val="18"/>
          <w:szCs w:val="18"/>
          <w:lang w:val="en-US"/>
        </w:rPr>
        <w:t>p.</w:t>
      </w:r>
    </w:p>
    <w:p w:rsidR="00F615E6" w:rsidRPr="00D90A52" w:rsidRDefault="00F615E6" w:rsidP="00D90A52">
      <w:bookmarkStart w:id="0" w:name="_GoBack"/>
      <w:bookmarkEnd w:id="0"/>
    </w:p>
    <w:sectPr w:rsidR="00F615E6" w:rsidRPr="00D9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207BA"/>
    <w:rsid w:val="00152104"/>
    <w:rsid w:val="00243C7A"/>
    <w:rsid w:val="002C6C78"/>
    <w:rsid w:val="003D5A23"/>
    <w:rsid w:val="00485B6E"/>
    <w:rsid w:val="004F5A9E"/>
    <w:rsid w:val="00583BFF"/>
    <w:rsid w:val="0087241E"/>
    <w:rsid w:val="009E0DF9"/>
    <w:rsid w:val="00A53A09"/>
    <w:rsid w:val="00CD14A4"/>
    <w:rsid w:val="00D90A52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  <w:style w:type="character" w:customStyle="1" w:styleId="extended-textshort">
    <w:name w:val="extended-text__short"/>
    <w:uiPriority w:val="99"/>
    <w:rsid w:val="00D90A52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2022-01-27T09:03:00Z</dcterms:created>
  <dcterms:modified xsi:type="dcterms:W3CDTF">2022-01-27T09:03:00Z</dcterms:modified>
</cp:coreProperties>
</file>