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1F3" w:rsidRDefault="00C831F3" w:rsidP="00C831F3">
      <w:pPr>
        <w:pStyle w:val="a3"/>
      </w:pPr>
      <w:r>
        <w:t>Характеристика геофизических полей Павликовского золоторудного месторождения (Яно-Колымский металлогенический пояс)</w:t>
      </w:r>
    </w:p>
    <w:p w:rsidR="00C831F3" w:rsidRDefault="00C831F3" w:rsidP="00C831F3">
      <w:pPr>
        <w:spacing w:before="11" w:after="11" w:line="288" w:lineRule="auto"/>
        <w:ind w:left="312" w:hanging="312"/>
        <w:jc w:val="center"/>
        <w:rPr>
          <w:b/>
          <w:i/>
          <w:iCs/>
          <w:sz w:val="22"/>
          <w:szCs w:val="22"/>
          <w:vertAlign w:val="superscript"/>
        </w:rPr>
      </w:pPr>
      <w:r w:rsidRPr="00694F07">
        <w:rPr>
          <w:b/>
          <w:i/>
          <w:iCs/>
          <w:sz w:val="22"/>
          <w:szCs w:val="22"/>
        </w:rPr>
        <w:t>И.М. Хасанов</w:t>
      </w:r>
      <w:r w:rsidRPr="00694F07">
        <w:rPr>
          <w:b/>
          <w:i/>
          <w:iCs/>
          <w:sz w:val="22"/>
          <w:szCs w:val="22"/>
          <w:vertAlign w:val="superscript"/>
        </w:rPr>
        <w:t>1,2</w:t>
      </w:r>
      <w:r w:rsidRPr="00694F07">
        <w:rPr>
          <w:b/>
          <w:i/>
          <w:iCs/>
          <w:sz w:val="22"/>
          <w:szCs w:val="22"/>
        </w:rPr>
        <w:t>, А.В. Ткачев</w:t>
      </w:r>
      <w:r w:rsidRPr="00694F07">
        <w:rPr>
          <w:b/>
          <w:i/>
          <w:iCs/>
          <w:sz w:val="22"/>
          <w:szCs w:val="22"/>
          <w:vertAlign w:val="superscript"/>
        </w:rPr>
        <w:t>1</w:t>
      </w:r>
      <w:r w:rsidRPr="00694F07">
        <w:rPr>
          <w:b/>
          <w:i/>
          <w:iCs/>
          <w:sz w:val="22"/>
          <w:szCs w:val="22"/>
        </w:rPr>
        <w:t>, А.В. Кошурников</w:t>
      </w:r>
      <w:r w:rsidRPr="00694F07">
        <w:rPr>
          <w:b/>
          <w:i/>
          <w:iCs/>
          <w:sz w:val="22"/>
          <w:szCs w:val="22"/>
          <w:vertAlign w:val="superscript"/>
        </w:rPr>
        <w:t>3</w:t>
      </w:r>
      <w:r w:rsidRPr="00694F07">
        <w:rPr>
          <w:b/>
          <w:i/>
          <w:iCs/>
          <w:sz w:val="22"/>
          <w:szCs w:val="22"/>
        </w:rPr>
        <w:t>, А.П. Ганов</w:t>
      </w:r>
      <w:r w:rsidRPr="00694F07">
        <w:rPr>
          <w:b/>
          <w:i/>
          <w:iCs/>
          <w:sz w:val="22"/>
          <w:szCs w:val="22"/>
          <w:vertAlign w:val="superscript"/>
        </w:rPr>
        <w:t>1</w:t>
      </w:r>
    </w:p>
    <w:p w:rsidR="00C831F3" w:rsidRPr="00236B9C" w:rsidRDefault="00C831F3" w:rsidP="00C831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i/>
          <w:iCs/>
          <w:color w:val="000000"/>
          <w:sz w:val="20"/>
          <w:szCs w:val="20"/>
          <w:lang w:eastAsia="ru-RU"/>
        </w:rPr>
      </w:pPr>
      <w:r w:rsidRPr="00236B9C">
        <w:rPr>
          <w:i/>
          <w:iCs/>
          <w:color w:val="000000"/>
          <w:sz w:val="20"/>
          <w:szCs w:val="20"/>
          <w:vertAlign w:val="superscript"/>
          <w:lang w:eastAsia="ru-RU"/>
        </w:rPr>
        <w:t>1</w:t>
      </w:r>
      <w:r w:rsidRPr="00236B9C">
        <w:rPr>
          <w:i/>
          <w:iCs/>
          <w:color w:val="000000"/>
          <w:sz w:val="20"/>
          <w:szCs w:val="20"/>
          <w:lang w:eastAsia="ru-RU"/>
        </w:rPr>
        <w:t xml:space="preserve">ФГБУН Северо-Восточный комплексный научно-исследовательский институт им. Н.А. Шило ДВО </w:t>
      </w:r>
      <w:proofErr w:type="gramStart"/>
      <w:r w:rsidRPr="00236B9C">
        <w:rPr>
          <w:i/>
          <w:iCs/>
          <w:color w:val="000000"/>
          <w:sz w:val="20"/>
          <w:szCs w:val="20"/>
          <w:lang w:eastAsia="ru-RU"/>
        </w:rPr>
        <w:t xml:space="preserve">РАН,   </w:t>
      </w:r>
      <w:proofErr w:type="gramEnd"/>
      <w:r w:rsidRPr="00236B9C">
        <w:rPr>
          <w:i/>
          <w:iCs/>
          <w:color w:val="000000"/>
          <w:sz w:val="20"/>
          <w:szCs w:val="20"/>
          <w:lang w:eastAsia="ru-RU"/>
        </w:rPr>
        <w:t xml:space="preserve">            ул. Портовая 16, г. Магадан, 685000</w:t>
      </w:r>
    </w:p>
    <w:p w:rsidR="00C831F3" w:rsidRPr="00236B9C" w:rsidRDefault="00C831F3" w:rsidP="00C831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236B9C">
        <w:rPr>
          <w:i/>
          <w:iCs/>
          <w:color w:val="000000"/>
          <w:sz w:val="20"/>
          <w:szCs w:val="20"/>
          <w:vertAlign w:val="superscript"/>
          <w:lang w:eastAsia="ru-RU"/>
        </w:rPr>
        <w:t>2</w:t>
      </w:r>
      <w:r w:rsidRPr="00236B9C">
        <w:rPr>
          <w:i/>
          <w:iCs/>
          <w:color w:val="000000"/>
          <w:sz w:val="20"/>
          <w:szCs w:val="20"/>
          <w:lang w:eastAsia="ru-RU"/>
        </w:rPr>
        <w:t xml:space="preserve">ФГБУО ВО Северо-Восточный государственный университет, </w:t>
      </w:r>
      <w:proofErr w:type="spellStart"/>
      <w:r w:rsidRPr="00236B9C">
        <w:rPr>
          <w:i/>
          <w:iCs/>
          <w:color w:val="000000"/>
          <w:sz w:val="20"/>
          <w:szCs w:val="20"/>
          <w:lang w:eastAsia="ru-RU"/>
        </w:rPr>
        <w:t>ул</w:t>
      </w:r>
      <w:proofErr w:type="spellEnd"/>
      <w:r w:rsidRPr="00236B9C">
        <w:rPr>
          <w:i/>
          <w:iCs/>
          <w:color w:val="000000"/>
          <w:sz w:val="20"/>
          <w:szCs w:val="20"/>
          <w:lang w:eastAsia="ru-RU"/>
        </w:rPr>
        <w:t xml:space="preserve"> Портовая 13, г. Магадан, </w:t>
      </w:r>
      <w:proofErr w:type="gramStart"/>
      <w:r w:rsidRPr="00236B9C">
        <w:rPr>
          <w:i/>
          <w:iCs/>
          <w:color w:val="000000"/>
          <w:sz w:val="20"/>
          <w:szCs w:val="20"/>
          <w:lang w:eastAsia="ru-RU"/>
        </w:rPr>
        <w:t xml:space="preserve">685000;   </w:t>
      </w:r>
      <w:proofErr w:type="gramEnd"/>
      <w:r w:rsidRPr="00236B9C">
        <w:rPr>
          <w:i/>
          <w:iCs/>
          <w:color w:val="000000"/>
          <w:sz w:val="20"/>
          <w:szCs w:val="20"/>
          <w:lang w:eastAsia="ru-RU"/>
        </w:rPr>
        <w:t xml:space="preserve">                                                      </w:t>
      </w:r>
      <w:r w:rsidRPr="00236B9C">
        <w:rPr>
          <w:color w:val="000000"/>
          <w:sz w:val="20"/>
          <w:szCs w:val="20"/>
          <w:lang w:eastAsia="ru-RU"/>
        </w:rPr>
        <w:t>e-</w:t>
      </w:r>
      <w:proofErr w:type="spellStart"/>
      <w:r w:rsidRPr="00236B9C">
        <w:rPr>
          <w:color w:val="000000"/>
          <w:sz w:val="20"/>
          <w:szCs w:val="20"/>
          <w:lang w:eastAsia="ru-RU"/>
        </w:rPr>
        <w:t>mail</w:t>
      </w:r>
      <w:proofErr w:type="spellEnd"/>
      <w:r w:rsidRPr="00236B9C">
        <w:rPr>
          <w:color w:val="000000"/>
          <w:sz w:val="20"/>
          <w:szCs w:val="20"/>
          <w:lang w:eastAsia="ru-RU"/>
        </w:rPr>
        <w:t xml:space="preserve">: aumaglan@yandex.ru, avt_magadan@mail.ru, sigma47@rambler.ru </w:t>
      </w:r>
    </w:p>
    <w:p w:rsidR="00C831F3" w:rsidRPr="00236B9C" w:rsidRDefault="00C831F3" w:rsidP="00C831F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236B9C">
        <w:rPr>
          <w:i/>
          <w:iCs/>
          <w:color w:val="000000"/>
          <w:sz w:val="20"/>
          <w:szCs w:val="20"/>
          <w:vertAlign w:val="superscript"/>
          <w:lang w:eastAsia="ru-RU"/>
        </w:rPr>
        <w:t>3</w:t>
      </w:r>
      <w:r w:rsidRPr="00236B9C">
        <w:rPr>
          <w:i/>
          <w:iCs/>
          <w:color w:val="000000"/>
          <w:sz w:val="20"/>
          <w:szCs w:val="20"/>
          <w:lang w:eastAsia="ru-RU"/>
        </w:rPr>
        <w:t>ФГБУО ВО Московский государственный университет им. В.М. Ломоносова, Ленинские горы, МГУ д. 1</w:t>
      </w:r>
      <w:proofErr w:type="gramStart"/>
      <w:r w:rsidRPr="00236B9C">
        <w:rPr>
          <w:i/>
          <w:iCs/>
          <w:color w:val="000000"/>
          <w:sz w:val="20"/>
          <w:szCs w:val="20"/>
          <w:lang w:eastAsia="ru-RU"/>
        </w:rPr>
        <w:t xml:space="preserve">.,   </w:t>
      </w:r>
      <w:proofErr w:type="gramEnd"/>
      <w:r w:rsidRPr="00236B9C">
        <w:rPr>
          <w:i/>
          <w:iCs/>
          <w:color w:val="000000"/>
          <w:sz w:val="20"/>
          <w:szCs w:val="20"/>
          <w:lang w:eastAsia="ru-RU"/>
        </w:rPr>
        <w:t xml:space="preserve">             г. Москва, 119991; </w:t>
      </w:r>
      <w:r w:rsidRPr="00236B9C">
        <w:rPr>
          <w:color w:val="000000"/>
          <w:sz w:val="20"/>
          <w:szCs w:val="20"/>
          <w:lang w:eastAsia="ru-RU"/>
        </w:rPr>
        <w:t>e-</w:t>
      </w:r>
      <w:proofErr w:type="spellStart"/>
      <w:r w:rsidRPr="00236B9C">
        <w:rPr>
          <w:color w:val="000000"/>
          <w:sz w:val="20"/>
          <w:szCs w:val="20"/>
          <w:lang w:eastAsia="ru-RU"/>
        </w:rPr>
        <w:t>mail</w:t>
      </w:r>
      <w:proofErr w:type="spellEnd"/>
      <w:r w:rsidRPr="00236B9C">
        <w:rPr>
          <w:color w:val="000000"/>
          <w:sz w:val="20"/>
          <w:szCs w:val="20"/>
          <w:lang w:eastAsia="ru-RU"/>
        </w:rPr>
        <w:t xml:space="preserve">: koshurnikov@msu-geophysics.ru </w:t>
      </w:r>
    </w:p>
    <w:p w:rsidR="00C831F3" w:rsidRDefault="00C831F3" w:rsidP="00C831F3">
      <w:pPr>
        <w:spacing w:before="11" w:after="11" w:line="288" w:lineRule="auto"/>
        <w:ind w:left="312" w:hanging="312"/>
        <w:jc w:val="center"/>
        <w:rPr>
          <w:color w:val="000000"/>
          <w:sz w:val="20"/>
          <w:szCs w:val="20"/>
          <w:lang w:eastAsia="ru-RU"/>
        </w:rPr>
      </w:pPr>
      <w:r w:rsidRPr="00236B9C">
        <w:rPr>
          <w:color w:val="000000"/>
          <w:sz w:val="20"/>
          <w:szCs w:val="20"/>
          <w:lang w:eastAsia="ru-RU"/>
        </w:rPr>
        <w:t>Поступила в редакцию 15 августа 2019 г.</w:t>
      </w:r>
    </w:p>
    <w:p w:rsidR="00C831F3" w:rsidRDefault="00C831F3" w:rsidP="00C831F3">
      <w:pPr>
        <w:spacing w:before="11" w:after="11" w:line="288" w:lineRule="auto"/>
        <w:ind w:left="312" w:hanging="312"/>
        <w:jc w:val="center"/>
        <w:rPr>
          <w:color w:val="000000"/>
          <w:sz w:val="20"/>
          <w:szCs w:val="20"/>
          <w:lang w:eastAsia="ru-RU"/>
        </w:rPr>
      </w:pPr>
    </w:p>
    <w:p w:rsidR="00C831F3" w:rsidRDefault="00C831F3" w:rsidP="00C831F3">
      <w:pPr>
        <w:pStyle w:val="Abstract"/>
      </w:pPr>
      <w:r>
        <w:t xml:space="preserve">В представленной работе приведены результаты анализа геофизических полей золоторудного месторождения и установлены их некоторые особенности. Представлен комплекс геофизических исследований и методические приемы обработки, способные решать задачи прогноза золотого </w:t>
      </w:r>
      <w:proofErr w:type="spellStart"/>
      <w:r>
        <w:t>оруденения</w:t>
      </w:r>
      <w:proofErr w:type="spellEnd"/>
      <w:r>
        <w:t xml:space="preserve"> в пределах </w:t>
      </w:r>
      <w:proofErr w:type="spellStart"/>
      <w:r>
        <w:t>Яно</w:t>
      </w:r>
      <w:proofErr w:type="spellEnd"/>
      <w:r>
        <w:t xml:space="preserve">-Колымского металлогенического пояса. На основании интерпретации комплекса геофизических данных предложены поисковые геолого-геофизические признаки золотого </w:t>
      </w:r>
      <w:proofErr w:type="spellStart"/>
      <w:r>
        <w:t>оруденения</w:t>
      </w:r>
      <w:proofErr w:type="spellEnd"/>
      <w:r>
        <w:t xml:space="preserve"> в иерархической последовательности рудный узел – рудное поле – рудовмещающая зона – рудное тело. Одним из основных методических приемов интерпретации при определении поисковых признаков потенциально рудных тел (или обогащенных интервалов) является исследование частотных характеристик процесса вызванной поляризации.</w:t>
      </w:r>
    </w:p>
    <w:p w:rsidR="00C831F3" w:rsidRDefault="00C831F3" w:rsidP="00C831F3">
      <w:pPr>
        <w:pStyle w:val="Abstract"/>
      </w:pPr>
    </w:p>
    <w:p w:rsidR="00C831F3" w:rsidRDefault="00C831F3" w:rsidP="00C831F3">
      <w:pPr>
        <w:pStyle w:val="Abstract"/>
        <w:ind w:left="2154" w:hanging="1587"/>
        <w:rPr>
          <w:b/>
          <w:bCs/>
        </w:rPr>
      </w:pPr>
      <w:r>
        <w:rPr>
          <w:b/>
          <w:bCs/>
          <w:i/>
          <w:iCs/>
        </w:rPr>
        <w:t>Ключевые слова:</w:t>
      </w:r>
      <w:r>
        <w:t xml:space="preserve"> </w:t>
      </w:r>
      <w:r>
        <w:rPr>
          <w:b/>
          <w:bCs/>
        </w:rPr>
        <w:t xml:space="preserve">метод вызванной поляризации, частотные характеристики процесса вызванной поляризации, магнитотеллурические зондирования, золотокварцевая минерализация, </w:t>
      </w:r>
      <w:proofErr w:type="spellStart"/>
      <w:r>
        <w:rPr>
          <w:b/>
          <w:bCs/>
        </w:rPr>
        <w:t>Яно</w:t>
      </w:r>
      <w:proofErr w:type="spellEnd"/>
      <w:r>
        <w:rPr>
          <w:b/>
          <w:bCs/>
        </w:rPr>
        <w:t>-Колымский регион, Магаданская область.</w:t>
      </w:r>
    </w:p>
    <w:p w:rsidR="00F615E6" w:rsidRPr="00C831F3" w:rsidRDefault="00F615E6" w:rsidP="00C831F3">
      <w:bookmarkStart w:id="0" w:name="_GoBack"/>
      <w:bookmarkEnd w:id="0"/>
    </w:p>
    <w:sectPr w:rsidR="00F615E6" w:rsidRPr="00C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0E095C"/>
    <w:rsid w:val="001207BA"/>
    <w:rsid w:val="0014294C"/>
    <w:rsid w:val="00152104"/>
    <w:rsid w:val="00243C7A"/>
    <w:rsid w:val="002C6C78"/>
    <w:rsid w:val="003D5A23"/>
    <w:rsid w:val="00485B6E"/>
    <w:rsid w:val="004F5A9E"/>
    <w:rsid w:val="00583BFF"/>
    <w:rsid w:val="0087241E"/>
    <w:rsid w:val="009E0DF9"/>
    <w:rsid w:val="00A53A09"/>
    <w:rsid w:val="00C831F3"/>
    <w:rsid w:val="00CD14A4"/>
    <w:rsid w:val="00D90A52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  <w:style w:type="character" w:customStyle="1" w:styleId="extended-textshort">
    <w:name w:val="extended-text__short"/>
    <w:uiPriority w:val="99"/>
    <w:rsid w:val="00D90A52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2022-01-27T09:04:00Z</dcterms:created>
  <dcterms:modified xsi:type="dcterms:W3CDTF">2022-01-27T09:04:00Z</dcterms:modified>
</cp:coreProperties>
</file>